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Algemene Ledenvergadering EGR op 22 mei 2025 om 20:00 uur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Locatie: </w:t>
      </w:r>
      <w:r w:rsidDel="00000000" w:rsidR="00000000" w:rsidRPr="00000000">
        <w:rPr>
          <w:b w:val="1"/>
          <w:rtl w:val="0"/>
        </w:rPr>
        <w:t xml:space="preserve">Manege Thielen, Oudelijn 7, 5032 PC TILBURG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inloop vanaf 19:30 uur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 leden zijn hiervoor van harte uitgenodigd. Fijn als je er bij bent!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Graag aanmelden voor d</w:t>
      </w:r>
      <w:r w:rsidDel="00000000" w:rsidR="00000000" w:rsidRPr="00000000">
        <w:rPr>
          <w:rtl w:val="0"/>
        </w:rPr>
        <w:t xml:space="preserve">onder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dag 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mei via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info@energiegilzerijen.nl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Agenda: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Opening door de voorzitter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Duurzaam maken van zijn bedrijf:</w:t>
      </w:r>
    </w:p>
    <w:p w:rsidR="00000000" w:rsidDel="00000000" w:rsidP="00000000" w:rsidRDefault="00000000" w:rsidRPr="00000000" w14:paraId="0000000F">
      <w:pPr>
        <w:spacing w:after="0" w:line="240" w:lineRule="auto"/>
        <w:ind w:left="720" w:firstLine="720"/>
        <w:rPr/>
      </w:pPr>
      <w:r w:rsidDel="00000000" w:rsidR="00000000" w:rsidRPr="00000000">
        <w:rPr>
          <w:rtl w:val="0"/>
        </w:rPr>
        <w:t xml:space="preserve">presentatie over onze gastlocatie door de heer Thielen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Pauze met koffie &amp; thee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Verslag ALV van 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tl w:val="0"/>
        </w:rPr>
        <w:t xml:space="preserve">4 en 20-6-2024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Presentatie van de activiteiten van afgelopen jaar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verslag wg Energie Besparen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verslag wg Batterijen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verslag wijkaanpak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verslag wg Communicatie en Promotie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verslag ledenadministratie en herstel PCR-projecten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financieel jaarverslag 2024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Verslag kascontrole 2024</w:t>
      </w:r>
      <w:r w:rsidDel="00000000" w:rsidR="00000000" w:rsidRPr="00000000">
        <w:rPr>
          <w:rtl w:val="0"/>
        </w:rPr>
        <w:t xml:space="preserve"> en decharge van het bestuur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  <w:t xml:space="preserve">Verkiezing nieuwe kascommissie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(Her)verkiezing bestuursleden volgens rooster van aftreden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Verslag ledenraad en resultaten leden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enquête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Nieuwe leden voor de ledenraad</w:t>
      </w:r>
      <w:r w:rsidDel="00000000" w:rsidR="00000000" w:rsidRPr="00000000">
        <w:rPr>
          <w:rtl w:val="0"/>
        </w:rPr>
        <w:t xml:space="preserve"> en het bestuur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Na afloop gezellig samenzijn</w:t>
      </w:r>
      <w:r w:rsidDel="00000000" w:rsidR="00000000" w:rsidRPr="00000000">
        <w:rPr>
          <w:rtl w:val="0"/>
        </w:rPr>
        <w:t xml:space="preserve"> met versnaperingen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tl w:val="0"/>
        </w:rPr>
        <w:t xml:space="preserve">verslagen van de vorige ALV’s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worden in de bijlage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aan de leden verstrekt</w:t>
      </w:r>
      <w:r w:rsidDel="00000000" w:rsidR="00000000" w:rsidRPr="00000000">
        <w:rPr>
          <w:rtl w:val="0"/>
        </w:rPr>
        <w:t xml:space="preserve"> maar kunnen ook opgevraagd worden bij info@energiegilzerijen.nl.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Dit is je kans om meer te weten of actief mee te werken aan een klimaatneutraal Gilze Rijen!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Heb je interesse in een plek in de ledenraad of het bestuur?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Kijk voor meer info over de ledenraad: https://energiegilzerijen.nl/contact/ledenraad/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Meld je dan voor </w:t>
      </w:r>
      <w:r w:rsidDel="00000000" w:rsidR="00000000" w:rsidRPr="00000000">
        <w:rPr>
          <w:b w:val="1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mei 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via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info@energiegilzerijen.nl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 vriendelijke groeten,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3857625</wp:posOffset>
            </wp:positionH>
            <wp:positionV relativeFrom="paragraph">
              <wp:posOffset>276225</wp:posOffset>
            </wp:positionV>
            <wp:extent cx="1618933" cy="1453058"/>
            <wp:effectExtent b="0" l="0" r="0" t="0"/>
            <wp:wrapSquare wrapText="bothSides" distB="114300" distT="11430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8933" cy="14530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Gerd Nossing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secretaris EGR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i1025" style="width:202.5pt;height:52.5pt" type="#_x0000_t75">
            <v:imagedata r:id="rId1" o:title="EGR_logo_kl"/>
          </v:shape>
        </w:pic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Geenafstand">
    <w:name w:val="No Spacing"/>
    <w:uiPriority w:val="1"/>
    <w:qFormat w:val="1"/>
    <w:rsid w:val="00B701D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 w:val="1"/>
    <w:rsid w:val="00B701D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2.jpg"/><Relationship Id="rId9" Type="http://schemas.openxmlformats.org/officeDocument/2006/relationships/hyperlink" Target="http://info@energiegilzerijen.nl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info@energiegilzerijen.nl" TargetMode="Externa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l7VmOBUnfYU9Bpv2/Pz6pyzaew==">CgMxLjA4AHIhMWRMOU1qOEppN3F2UEFtcXQ4V2pfM21BclVCMXVJYmUx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2023-03-13T15:33:00Z</dcterms:created>
  <dc:creator>G. Nossing</dc:creator>
</cp:coreProperties>
</file>